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CC8" w:rsidRDefault="00CE2CC8" w:rsidP="00CE2CC8">
      <w:pPr>
        <w:tabs>
          <w:tab w:val="left" w:pos="540"/>
        </w:tabs>
        <w:spacing w:after="0"/>
        <w:jc w:val="center"/>
        <w:rPr>
          <w:rFonts w:ascii="Times New Roman" w:hAnsi="Times New Roman"/>
          <w:b/>
          <w:sz w:val="28"/>
          <w:szCs w:val="28"/>
          <w:lang w:val="kk-KZ"/>
        </w:rPr>
      </w:pPr>
      <w:r>
        <w:rPr>
          <w:rFonts w:ascii="Times New Roman" w:hAnsi="Times New Roman"/>
          <w:b/>
          <w:sz w:val="28"/>
          <w:szCs w:val="28"/>
          <w:lang w:val="kk-KZ"/>
        </w:rPr>
        <w:t>Солтүстік Қазақстан облысы Мамлют ауданы әкімдігінің сәулет,құрылыс,</w:t>
      </w:r>
    </w:p>
    <w:p w:rsidR="00CE2CC8" w:rsidRDefault="00CE2CC8" w:rsidP="00CE2CC8">
      <w:pPr>
        <w:tabs>
          <w:tab w:val="left" w:pos="540"/>
        </w:tabs>
        <w:spacing w:after="0"/>
        <w:jc w:val="center"/>
        <w:rPr>
          <w:rFonts w:ascii="Times New Roman" w:hAnsi="Times New Roman"/>
          <w:b/>
          <w:sz w:val="28"/>
          <w:szCs w:val="28"/>
          <w:lang w:val="kk-KZ"/>
        </w:rPr>
      </w:pPr>
      <w:r>
        <w:rPr>
          <w:rFonts w:ascii="Times New Roman" w:hAnsi="Times New Roman"/>
          <w:b/>
          <w:sz w:val="28"/>
          <w:szCs w:val="28"/>
          <w:lang w:val="kk-KZ"/>
        </w:rPr>
        <w:t>түрғын үй коммуналдық шаруашылығы, жолаушылар көлігі және</w:t>
      </w:r>
    </w:p>
    <w:p w:rsidR="00CE2CC8" w:rsidRDefault="00F249B0" w:rsidP="00CE2CC8">
      <w:pPr>
        <w:tabs>
          <w:tab w:val="left" w:pos="540"/>
        </w:tabs>
        <w:spacing w:after="0"/>
        <w:jc w:val="center"/>
        <w:rPr>
          <w:rFonts w:ascii="Times New Roman" w:hAnsi="Times New Roman"/>
          <w:b/>
          <w:sz w:val="28"/>
          <w:szCs w:val="28"/>
          <w:lang w:val="kk-KZ"/>
        </w:rPr>
      </w:pPr>
      <w:r>
        <w:rPr>
          <w:rFonts w:ascii="Times New Roman" w:hAnsi="Times New Roman"/>
          <w:b/>
          <w:sz w:val="28"/>
          <w:szCs w:val="28"/>
          <w:lang w:val="kk-KZ"/>
        </w:rPr>
        <w:t>автомобиль жолдары бөлімі</w:t>
      </w:r>
      <w:r w:rsidR="00EE2DB4">
        <w:rPr>
          <w:rFonts w:ascii="Times New Roman" w:hAnsi="Times New Roman"/>
          <w:b/>
          <w:sz w:val="28"/>
          <w:szCs w:val="28"/>
          <w:lang w:val="kk-KZ"/>
        </w:rPr>
        <w:t>нің 2023</w:t>
      </w:r>
      <w:r w:rsidR="00CE2CC8" w:rsidRPr="00EF3CE8">
        <w:rPr>
          <w:rFonts w:ascii="Times New Roman" w:hAnsi="Times New Roman"/>
          <w:b/>
          <w:sz w:val="28"/>
          <w:szCs w:val="28"/>
          <w:lang w:val="kk-KZ"/>
        </w:rPr>
        <w:t xml:space="preserve"> жылға арналған мемлекеттік қызметтерді көрсету жөніндегі қызметі туралы есебі</w:t>
      </w:r>
    </w:p>
    <w:p w:rsidR="00CE2CC8" w:rsidRPr="006A0EEE" w:rsidRDefault="00CE2CC8" w:rsidP="00CE2CC8">
      <w:pPr>
        <w:tabs>
          <w:tab w:val="left" w:pos="540"/>
        </w:tabs>
        <w:spacing w:after="0"/>
        <w:jc w:val="center"/>
        <w:rPr>
          <w:rFonts w:ascii="Times New Roman" w:hAnsi="Times New Roman"/>
          <w:b/>
          <w:sz w:val="28"/>
          <w:szCs w:val="28"/>
          <w:lang w:val="kk-KZ"/>
        </w:rPr>
      </w:pPr>
    </w:p>
    <w:p w:rsidR="00EE2DB4" w:rsidRDefault="00CE2CC8" w:rsidP="00EE2DB4">
      <w:pPr>
        <w:pStyle w:val="a3"/>
        <w:contextualSpacing/>
        <w:jc w:val="both"/>
        <w:rPr>
          <w:rFonts w:ascii="Times New Roman" w:hAnsi="Times New Roman" w:cs="Times New Roman"/>
          <w:sz w:val="28"/>
          <w:szCs w:val="28"/>
          <w:lang w:val="kk-KZ"/>
        </w:rPr>
      </w:pPr>
      <w:r>
        <w:rPr>
          <w:rFonts w:ascii="Times New Roman" w:hAnsi="Times New Roman"/>
          <w:b/>
          <w:sz w:val="28"/>
          <w:szCs w:val="28"/>
          <w:lang w:val="kk-KZ"/>
        </w:rPr>
        <w:tab/>
      </w:r>
      <w:r w:rsidR="00EE2DB4" w:rsidRPr="00EE2DB4">
        <w:rPr>
          <w:rFonts w:ascii="Times New Roman" w:hAnsi="Times New Roman" w:cs="Times New Roman"/>
          <w:sz w:val="28"/>
          <w:szCs w:val="28"/>
          <w:lang w:val="kk-KZ"/>
        </w:rPr>
        <w:t>Мемлекеттік көрсетілетін қызметтер туралы»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CB3BE5" w:rsidRPr="00EE2DB4" w:rsidRDefault="00CB3BE5" w:rsidP="00EE2DB4">
      <w:pPr>
        <w:pStyle w:val="a3"/>
        <w:contextualSpacing/>
        <w:jc w:val="both"/>
        <w:rPr>
          <w:rFonts w:ascii="Times New Roman" w:hAnsi="Times New Roman" w:cs="Times New Roman"/>
          <w:sz w:val="28"/>
          <w:szCs w:val="28"/>
          <w:lang w:val="kk-KZ"/>
        </w:rPr>
      </w:pPr>
    </w:p>
    <w:p w:rsidR="00EE2DB4" w:rsidRPr="00EE2DB4" w:rsidRDefault="00EE2DB4" w:rsidP="00CB3BE5">
      <w:pPr>
        <w:tabs>
          <w:tab w:val="left" w:pos="7674"/>
        </w:tabs>
        <w:spacing w:after="0" w:line="240" w:lineRule="auto"/>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Бекітілген тізілімге сәйкес бөлім 15 мемлекеттік қызмет көрсетеді</w:t>
      </w:r>
      <w:bookmarkStart w:id="0" w:name="_GoBack"/>
      <w:bookmarkEnd w:id="0"/>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1-Қазақстан Республикасының аумағында жылжымайтын мүлік объектісінің мекенжайын айқындау жөнінде анықтама беру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2-құрылыс және реконструкциялау (қайта жоспарлау және қайта жабдықтау)жобаларын әзірлеу кезінде бастапқы материалдарды ұсыну;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3-эскизді (эскиздік жобаны)келісу;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4-үлескерлердің ақшасын тартуға рұқсат беру;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5-үлестік құрылыс туралы шарттың есептік жазбасы туралы үзінді-көшірме беру;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xml:space="preserve">6-мемлекеттік тұрғын үй қорынан тұрғын үйлерді жекешелендіру; </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xml:space="preserve">7-мемлекеттік тұрғын үй қорынан тұрғын үйге немесе жеке тұрғын үй қорынан жергілікті атқарушы орган жалдаған тұрғын үйге мұқтаж азаматтарды есепке қою және кезекке қою, сондай-ақ жергілікті атқарушы органның тұрғын үй беру туралы шешім қабылдауы; </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8-Олимпиада, Паралимпиада және Сурдлимпиада ойындарының чемпиондары мен жүлдегерлеріне тұрғын үй беру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9-мемлекеттік тұрғын үй қорынан тұрғын үйлерді жекешелендіру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10 – «ауданаралық (облысішілік қалааралық), ауданішілік, қалалық (ауылдық) және қала маңындағы қатынастардағы әлеуметтік маңызы бар қатынастар бойынша автомобиль жолаушылар тасымалдарын жүзеге асыруға байланысты тасымалдаушының шығындарын субсидиялау»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11 – «жолаушылар мен багажды тұрақты қалалық (ауылдық), қала маңындағы және ауданішілік автомобильмен тасымалдау маршруттары мен қозғалыс кестесін бекіту»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12 – «халықаралық және Республикалық маңызы бар жалпыға ортақ пайдаланылатын автомобиль жолдарының бөлінген белдеуінде сыртқы (көрнекі) жарнама объектілерін орналастыру үшін келісу»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13-тұрғын үй сертификаттарын беру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14-тұрғын үй құрылысы мақсаттары үшін екінші деңгейдегі банктердің жеке кәсіпкерлік субъектілеріне беретін кредиттері бойынша сыйақы мөлшерлемелерін субсидиялау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lastRenderedPageBreak/>
        <w:t>15-қауіпті техникалық құрылғыларды есепке қою және есептен шығару</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7 қызмет электрондық форматқа ауыстырылды, онда өтініш беруші мемлекеттік қызметті орындау мерзімі мен сапасын бақылай алады.</w:t>
      </w:r>
    </w:p>
    <w:p w:rsidR="00EE2DB4" w:rsidRPr="00EE2DB4" w:rsidRDefault="00EE2DB4" w:rsidP="00EE2DB4">
      <w:pPr>
        <w:pStyle w:val="a3"/>
        <w:contextualSpacing/>
        <w:jc w:val="both"/>
        <w:rPr>
          <w:rFonts w:ascii="Times New Roman" w:hAnsi="Times New Roman" w:cs="Times New Roman"/>
          <w:sz w:val="28"/>
          <w:szCs w:val="28"/>
          <w:lang w:val="kk-KZ"/>
        </w:rPr>
      </w:pP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xml:space="preserve"> 2023 жылдың 12 айында барлығы 334 қызмет көрсетілді</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xml:space="preserve">Оның ішінде </w:t>
      </w:r>
    </w:p>
    <w:p w:rsidR="00EE2DB4" w:rsidRPr="00EE2DB4" w:rsidRDefault="00EE2DB4" w:rsidP="00EE2DB4">
      <w:pPr>
        <w:pStyle w:val="a3"/>
        <w:contextualSpacing/>
        <w:jc w:val="both"/>
        <w:rPr>
          <w:rFonts w:ascii="Times New Roman" w:hAnsi="Times New Roman" w:cs="Times New Roman"/>
          <w:sz w:val="28"/>
          <w:szCs w:val="28"/>
          <w:lang w:val="kk-KZ"/>
        </w:rPr>
      </w:pP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Қазақстан Республикасының аумағында жылжымайтын мүлік объектісінің мекенжайын анықтау бойынша анықтама беру -170;</w:t>
      </w:r>
    </w:p>
    <w:p w:rsidR="00EE2DB4" w:rsidRPr="00EE2DB4" w:rsidRDefault="00EE2DB4" w:rsidP="00EE2DB4">
      <w:pPr>
        <w:pStyle w:val="a3"/>
        <w:contextualSpacing/>
        <w:jc w:val="both"/>
        <w:rPr>
          <w:rFonts w:ascii="Times New Roman" w:hAnsi="Times New Roman" w:cs="Times New Roman"/>
          <w:sz w:val="28"/>
          <w:szCs w:val="28"/>
          <w:lang w:val="kk-KZ"/>
        </w:rPr>
      </w:pP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эскизді (эскиздік жобаны) келісу -39</w:t>
      </w:r>
    </w:p>
    <w:p w:rsidR="00EE2DB4" w:rsidRPr="00EE2DB4" w:rsidRDefault="00EE2DB4" w:rsidP="00EE2DB4">
      <w:pPr>
        <w:pStyle w:val="a3"/>
        <w:contextualSpacing/>
        <w:jc w:val="both"/>
        <w:rPr>
          <w:rFonts w:ascii="Times New Roman" w:hAnsi="Times New Roman" w:cs="Times New Roman"/>
          <w:sz w:val="28"/>
          <w:szCs w:val="28"/>
          <w:lang w:val="kk-KZ"/>
        </w:rPr>
      </w:pP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Құрылыс және реконструкциялау (қайта жоспарлау және қайта жабдықтау) жобаларын әзірлеу кезінде бастапқы материалдарды ұсыну -108</w:t>
      </w: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«Халықаралық және Республикалық маңызы бар жалпыға ортақ пайдаланылатын автомобиль жолдарының бөлінген белдеуінде сыртқы (көрнекі) жарнама объектілерін орналастыру үшін келісу 6;</w:t>
      </w:r>
    </w:p>
    <w:p w:rsidR="00EE2DB4" w:rsidRPr="00EE2DB4" w:rsidRDefault="00EE2DB4" w:rsidP="00EE2DB4">
      <w:pPr>
        <w:pStyle w:val="a3"/>
        <w:contextualSpacing/>
        <w:jc w:val="both"/>
        <w:rPr>
          <w:rFonts w:ascii="Times New Roman" w:hAnsi="Times New Roman" w:cs="Times New Roman"/>
          <w:sz w:val="28"/>
          <w:szCs w:val="28"/>
          <w:lang w:val="kk-KZ"/>
        </w:rPr>
      </w:pP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 мемлекеттік тұрғын үй қорынан тұрғын үйге немесе жеке тұрғын үй қорынан жергілікті атқарушы орган жалдаған тұрғын үйге мұқтаж азаматтарды есепке қою және кезекке қою, сондай-ақ жергілікті атқарушы органның тұрғын үй беру туралы шешім қабылдауы-11;</w:t>
      </w:r>
    </w:p>
    <w:p w:rsidR="00EE2DB4" w:rsidRPr="00EE2DB4" w:rsidRDefault="00EE2DB4" w:rsidP="00EE2DB4">
      <w:pPr>
        <w:pStyle w:val="a3"/>
        <w:contextualSpacing/>
        <w:jc w:val="both"/>
        <w:rPr>
          <w:rFonts w:ascii="Times New Roman" w:hAnsi="Times New Roman" w:cs="Times New Roman"/>
          <w:sz w:val="28"/>
          <w:szCs w:val="28"/>
          <w:lang w:val="kk-KZ"/>
        </w:rPr>
      </w:pPr>
    </w:p>
    <w:p w:rsidR="00EE2DB4" w:rsidRPr="00EE2DB4" w:rsidRDefault="00EE2DB4" w:rsidP="00EE2DB4">
      <w:pPr>
        <w:pStyle w:val="a3"/>
        <w:contextualSpacing/>
        <w:jc w:val="both"/>
        <w:rPr>
          <w:rFonts w:ascii="Times New Roman" w:hAnsi="Times New Roman" w:cs="Times New Roman"/>
          <w:sz w:val="28"/>
          <w:szCs w:val="28"/>
          <w:lang w:val="kk-KZ"/>
        </w:rPr>
      </w:pPr>
      <w:r w:rsidRPr="00EE2DB4">
        <w:rPr>
          <w:rFonts w:ascii="Times New Roman" w:hAnsi="Times New Roman" w:cs="Times New Roman"/>
          <w:sz w:val="28"/>
          <w:szCs w:val="28"/>
          <w:lang w:val="kk-KZ"/>
        </w:rPr>
        <w:t>Есепті кезеңде көрсетілетін қызметті алушылардан шағымдар түскен жоқ.</w:t>
      </w:r>
    </w:p>
    <w:p w:rsidR="00EE2DB4" w:rsidRPr="00EE2DB4" w:rsidRDefault="00EE2DB4" w:rsidP="00EE2DB4">
      <w:pPr>
        <w:pStyle w:val="a3"/>
        <w:contextualSpacing/>
        <w:jc w:val="both"/>
        <w:rPr>
          <w:rFonts w:ascii="Times New Roman" w:hAnsi="Times New Roman" w:cs="Times New Roman"/>
          <w:b/>
          <w:sz w:val="28"/>
          <w:szCs w:val="28"/>
          <w:lang w:val="kk-KZ"/>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Pr="00EE2DB4" w:rsidRDefault="00EE2DB4" w:rsidP="00EE2DB4">
      <w:pPr>
        <w:spacing w:after="0" w:line="240" w:lineRule="auto"/>
        <w:contextualSpacing/>
        <w:jc w:val="center"/>
        <w:rPr>
          <w:rFonts w:ascii="Times New Roman" w:hAnsi="Times New Roman" w:cs="Times New Roman"/>
          <w:b/>
          <w:color w:val="000000" w:themeColor="text1"/>
          <w:sz w:val="28"/>
          <w:szCs w:val="28"/>
        </w:rPr>
      </w:pPr>
    </w:p>
    <w:p w:rsidR="00EE2DB4" w:rsidRDefault="00EE2DB4" w:rsidP="00EE2DB4">
      <w:pPr>
        <w:spacing w:after="0" w:line="240" w:lineRule="auto"/>
        <w:contextualSpacing/>
        <w:jc w:val="center"/>
        <w:rPr>
          <w:rFonts w:ascii="Arial" w:hAnsi="Arial" w:cs="Arial"/>
          <w:b/>
          <w:color w:val="000000" w:themeColor="text1"/>
          <w:sz w:val="28"/>
          <w:szCs w:val="28"/>
        </w:rPr>
      </w:pPr>
    </w:p>
    <w:p w:rsidR="00EE2DB4" w:rsidRDefault="00EE2DB4" w:rsidP="00EE2DB4">
      <w:pPr>
        <w:spacing w:after="0" w:line="240" w:lineRule="auto"/>
        <w:contextualSpacing/>
        <w:jc w:val="center"/>
        <w:rPr>
          <w:rFonts w:ascii="Arial" w:hAnsi="Arial" w:cs="Arial"/>
          <w:b/>
          <w:color w:val="000000" w:themeColor="text1"/>
          <w:sz w:val="28"/>
          <w:szCs w:val="28"/>
        </w:rPr>
      </w:pPr>
    </w:p>
    <w:p w:rsidR="00EE2DB4" w:rsidRDefault="00EE2DB4" w:rsidP="00EE2DB4">
      <w:pPr>
        <w:spacing w:after="0" w:line="240" w:lineRule="auto"/>
        <w:contextualSpacing/>
        <w:jc w:val="center"/>
        <w:rPr>
          <w:rFonts w:ascii="Arial" w:hAnsi="Arial" w:cs="Arial"/>
          <w:b/>
          <w:color w:val="000000" w:themeColor="text1"/>
          <w:sz w:val="28"/>
          <w:szCs w:val="28"/>
        </w:rPr>
      </w:pPr>
    </w:p>
    <w:p w:rsidR="00EE2DB4" w:rsidRDefault="00EE2DB4" w:rsidP="00EE2DB4">
      <w:pPr>
        <w:spacing w:after="0" w:line="240" w:lineRule="auto"/>
        <w:contextualSpacing/>
        <w:jc w:val="center"/>
        <w:rPr>
          <w:rFonts w:ascii="Arial" w:hAnsi="Arial" w:cs="Arial"/>
          <w:b/>
          <w:color w:val="000000" w:themeColor="text1"/>
          <w:sz w:val="28"/>
          <w:szCs w:val="28"/>
        </w:rPr>
      </w:pPr>
    </w:p>
    <w:p w:rsidR="00EE2DB4" w:rsidRDefault="00EE2DB4" w:rsidP="00EE2DB4">
      <w:pPr>
        <w:spacing w:after="0" w:line="240" w:lineRule="auto"/>
        <w:contextualSpacing/>
        <w:jc w:val="center"/>
        <w:rPr>
          <w:rFonts w:ascii="Arial" w:hAnsi="Arial" w:cs="Arial"/>
          <w:b/>
          <w:color w:val="000000" w:themeColor="text1"/>
          <w:sz w:val="28"/>
          <w:szCs w:val="28"/>
        </w:rPr>
      </w:pPr>
    </w:p>
    <w:p w:rsidR="00EE2DB4" w:rsidRDefault="00EE2DB4" w:rsidP="00EE2DB4">
      <w:pPr>
        <w:spacing w:after="0" w:line="240" w:lineRule="auto"/>
        <w:contextualSpacing/>
        <w:jc w:val="center"/>
        <w:rPr>
          <w:rFonts w:ascii="Arial" w:hAnsi="Arial" w:cs="Arial"/>
          <w:b/>
          <w:color w:val="000000" w:themeColor="text1"/>
          <w:sz w:val="28"/>
          <w:szCs w:val="28"/>
        </w:rPr>
      </w:pPr>
    </w:p>
    <w:p w:rsidR="00EE2DB4" w:rsidRDefault="00EE2DB4" w:rsidP="00EE2DB4">
      <w:pPr>
        <w:spacing w:after="0" w:line="240" w:lineRule="auto"/>
        <w:contextualSpacing/>
        <w:jc w:val="center"/>
        <w:rPr>
          <w:rFonts w:ascii="Arial" w:hAnsi="Arial" w:cs="Arial"/>
          <w:b/>
          <w:color w:val="000000" w:themeColor="text1"/>
          <w:sz w:val="28"/>
          <w:szCs w:val="28"/>
        </w:rPr>
      </w:pPr>
    </w:p>
    <w:p w:rsidR="00CE2CC8" w:rsidRPr="00F87DB8" w:rsidRDefault="00CE2CC8" w:rsidP="00EE2DB4">
      <w:pPr>
        <w:pStyle w:val="HTML"/>
        <w:rPr>
          <w:rFonts w:ascii="inherit" w:hAnsi="inherit"/>
          <w:color w:val="202124"/>
          <w:sz w:val="28"/>
          <w:szCs w:val="28"/>
          <w:lang w:val="kk-KZ"/>
        </w:rPr>
      </w:pPr>
    </w:p>
    <w:p w:rsidR="00CE2CC8" w:rsidRPr="00F87DB8" w:rsidRDefault="00CE2CC8" w:rsidP="00CE2CC8">
      <w:pPr>
        <w:spacing w:after="0" w:line="240" w:lineRule="auto"/>
        <w:jc w:val="both"/>
        <w:rPr>
          <w:rFonts w:ascii="Times New Roman" w:hAnsi="Times New Roman"/>
          <w:sz w:val="28"/>
          <w:szCs w:val="28"/>
          <w:lang w:val="kk-KZ"/>
        </w:rPr>
      </w:pPr>
    </w:p>
    <w:p w:rsidR="00CE2CC8" w:rsidRPr="00B2063A" w:rsidRDefault="00CE2CC8" w:rsidP="00CE2CC8">
      <w:pPr>
        <w:rPr>
          <w:lang w:val="kk-KZ"/>
        </w:rPr>
      </w:pPr>
    </w:p>
    <w:p w:rsidR="00CE2CC8" w:rsidRPr="00B2063A" w:rsidRDefault="00CE2CC8" w:rsidP="00CE2CC8">
      <w:pPr>
        <w:rPr>
          <w:lang w:val="kk-KZ"/>
        </w:rPr>
      </w:pPr>
    </w:p>
    <w:p w:rsidR="00901D6E" w:rsidRPr="00CE2CC8" w:rsidRDefault="00901D6E">
      <w:pPr>
        <w:rPr>
          <w:lang w:val="kk-KZ"/>
        </w:rPr>
      </w:pPr>
    </w:p>
    <w:sectPr w:rsidR="00901D6E" w:rsidRPr="00CE2CC8" w:rsidSect="007C4C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DEC"/>
    <w:rsid w:val="002F4DEC"/>
    <w:rsid w:val="00901D6E"/>
    <w:rsid w:val="00CB3BE5"/>
    <w:rsid w:val="00CE2CC8"/>
    <w:rsid w:val="00EE2DB4"/>
    <w:rsid w:val="00F24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E6EB36-2C13-4FFA-B840-2DBB99E77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CC8"/>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E2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CE2CC8"/>
    <w:rPr>
      <w:rFonts w:ascii="Courier New" w:eastAsia="Times New Roman" w:hAnsi="Courier New" w:cs="Courier New"/>
      <w:sz w:val="20"/>
      <w:szCs w:val="20"/>
      <w:lang w:eastAsia="ru-RU"/>
    </w:rPr>
  </w:style>
  <w:style w:type="character" w:customStyle="1" w:styleId="y2iqfc">
    <w:name w:val="y2iqfc"/>
    <w:basedOn w:val="a0"/>
    <w:rsid w:val="00CE2CC8"/>
  </w:style>
  <w:style w:type="paragraph" w:styleId="a3">
    <w:name w:val="No Spacing"/>
    <w:uiPriority w:val="1"/>
    <w:qFormat/>
    <w:rsid w:val="00EE2DB4"/>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2023-04-25T04:49:00Z</dcterms:created>
  <dcterms:modified xsi:type="dcterms:W3CDTF">2024-04-24T07:59:00Z</dcterms:modified>
</cp:coreProperties>
</file>